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06F3" w:rsidRDefault="00125B5D" w:rsidP="005C07E7">
      <w:pPr>
        <w:pStyle w:val="Heading1"/>
        <w:tabs>
          <w:tab w:val="center" w:pos="4680"/>
        </w:tabs>
      </w:pPr>
      <w:r>
        <w:rPr>
          <w:rFonts w:ascii="Montserrat" w:hAnsi="Montserrat"/>
          <w:b w:val="0"/>
          <w:bCs/>
          <w:noProof/>
          <w:color w:val="000000"/>
          <w:sz w:val="22"/>
          <w:szCs w:val="22"/>
        </w:rPr>
        <mc:AlternateContent>
          <mc:Choice Requires="wps">
            <w:drawing>
              <wp:anchor distT="0" distB="0" distL="114300" distR="114300" simplePos="0" relativeHeight="251661312" behindDoc="0" locked="0" layoutInCell="1" allowOverlap="1" wp14:anchorId="217BBE28" wp14:editId="233AC5F3">
                <wp:simplePos x="0" y="0"/>
                <wp:positionH relativeFrom="margin">
                  <wp:posOffset>0</wp:posOffset>
                </wp:positionH>
                <wp:positionV relativeFrom="paragraph">
                  <wp:posOffset>-49284</wp:posOffset>
                </wp:positionV>
                <wp:extent cx="4439265"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4439265" cy="0"/>
                        </a:xfrm>
                        <a:prstGeom prst="line">
                          <a:avLst/>
                        </a:prstGeom>
                        <a:ln w="12700">
                          <a:solidFill>
                            <a:srgbClr val="00AEE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B1C6885" id="Straight Connector 3" o:spid="_x0000_s1026" style="position:absolute;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0,-3.9pt" to="349.5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q544AEAAA4EAAAOAAAAZHJzL2Uyb0RvYy54bWysU11v0zAUfUfiP1h+p0nbbUDUdELdyguC&#10;isEPcB07seQvXXtN+u+5dtJsGhMSiBcn17733HOOrze3g9HkJCAoZ2u6XJSUCMtdo2xb058/9u8+&#10;UBIisw3TzoqankWgt9u3bza9r8TKdU43AgiC2FD1vqZdjL4qisA7YVhYOC8sHkoHhkUMoS0aYD2i&#10;G12syvKm6B00HhwXIeDu3XhItxlfSsHjNymDiETXFLnFvEJej2ktthtWtcB8p/hEg/0DC8OUxaYz&#10;1B2LjDyC+g3KKA4uOBkX3JnCSam4yBpQzbJ8oeahY15kLWhO8LNN4f/B8q+nAxDV1HRNiWUGr+gh&#10;AlNtF8nOWYsGOiDr5FPvQ4XpO3uAKQr+AEn0IMGkL8ohQ/b2PHsrhkg4bl5drT+ubq4p4Zez4qnQ&#10;Q4ifhTMk/dRUK5tks4qdvoSIzTD1kpK2tSU9DtvqfVnmtOC0avZK63QYoD3uNJATS1defrq/3yf2&#10;CPEsDSNtcTNpGlXkv3jWYmzwXUh0BXkvxw5pHsUMyzgXNi4nXG0xO5VJpDAXTtT+VDjlp1KRZ/Vv&#10;iueK3NnZOBcbZR28RjsOF8pyzL84MOpOFhxdc873m63BocvOTQ8kTfXzOJc/PePtLwAAAP//AwBQ&#10;SwMEFAAGAAgAAAAhAGkIySfcAAAABgEAAA8AAABkcnMvZG93bnJldi54bWxMj0FLw0AQhe+C/2EZ&#10;wYu0m3pITcymaEEQRKRVQW/T7JhEs7Mxu03jv3fEgx7nvcd73xSryXVqpCG0ng0s5gko4srblmsD&#10;T483swtQISJb7DyTgS8KsCqPjwrMrT/whsZtrJWUcMjRQBNjn2sdqoYchrnvicV784PDKOdQazvg&#10;Qcpdp8+TJNUOW5aFBntaN1R9bPfOwCu26zQQLq9fzsbPh/d7e/d8mxlzejJdXYKKNMW/MPzgCzqU&#10;wrTze7ZBdQbkkWhgthR+cdMsW4Da/Qq6LPR//PIbAAD//wMAUEsBAi0AFAAGAAgAAAAhALaDOJL+&#10;AAAA4QEAABMAAAAAAAAAAAAAAAAAAAAAAFtDb250ZW50X1R5cGVzXS54bWxQSwECLQAUAAYACAAA&#10;ACEAOP0h/9YAAACUAQAACwAAAAAAAAAAAAAAAAAvAQAAX3JlbHMvLnJlbHNQSwECLQAUAAYACAAA&#10;ACEAGq6ueOABAAAOBAAADgAAAAAAAAAAAAAAAAAuAgAAZHJzL2Uyb0RvYy54bWxQSwECLQAUAAYA&#10;CAAAACEAaQjJJ9wAAAAGAQAADwAAAAAAAAAAAAAAAAA6BAAAZHJzL2Rvd25yZXYueG1sUEsFBgAA&#10;AAAEAAQA8wAAAEMFAAAAAA==&#10;" strokecolor="#00aeef" strokeweight="1pt">
                <v:stroke joinstyle="miter"/>
                <w10:wrap anchorx="margin"/>
              </v:line>
            </w:pict>
          </mc:Fallback>
        </mc:AlternateContent>
      </w:r>
      <w:r w:rsidR="006821E7" w:rsidRPr="005E3BBF">
        <w:rPr>
          <w:rFonts w:ascii="Segoe UI" w:hAnsi="Segoe UI" w:cs="Segoe UI"/>
          <w:noProof/>
          <w:color w:val="000000"/>
          <w:sz w:val="22"/>
          <w:szCs w:val="22"/>
        </w:rPr>
        <w:drawing>
          <wp:anchor distT="0" distB="0" distL="114300" distR="114300" simplePos="0" relativeHeight="251659264" behindDoc="0" locked="0" layoutInCell="1" allowOverlap="1" wp14:anchorId="43C1FA82" wp14:editId="03B43528">
            <wp:simplePos x="0" y="0"/>
            <wp:positionH relativeFrom="margin">
              <wp:align>right</wp:align>
            </wp:positionH>
            <wp:positionV relativeFrom="paragraph">
              <wp:posOffset>-941962</wp:posOffset>
            </wp:positionV>
            <wp:extent cx="1419225" cy="892175"/>
            <wp:effectExtent l="0" t="0" r="9525" b="3175"/>
            <wp:wrapNone/>
            <wp:docPr id="2" name="Picture 2" descr="\\ROSA\Proj\LaneTransitDistrict\657958EugeneBRT\02 Public Involvement\Website\MovingAheadBranding\Web\moving-ahead-logo-color-tagline-HighR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SA\Proj\LaneTransitDistrict\657958EugeneBRT\02 Public Involvement\Website\MovingAheadBranding\Web\moving-ahead-logo-color-tagline-HighRes.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19225" cy="892175"/>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sidR="005A3A33">
        <w:t>MovingAhead</w:t>
      </w:r>
      <w:proofErr w:type="spellEnd"/>
      <w:r w:rsidR="005A3A33">
        <w:t xml:space="preserve"> Oversight Committee Charter</w:t>
      </w:r>
    </w:p>
    <w:p w:rsidR="00241273" w:rsidRDefault="00ED11CD" w:rsidP="009C06F3">
      <w:pPr>
        <w:pStyle w:val="Heading3"/>
      </w:pPr>
      <w:r>
        <w:t>Adopted</w:t>
      </w:r>
      <w:r w:rsidR="009C06F3">
        <w:t xml:space="preserve"> June 29, 2015</w:t>
      </w:r>
      <w:r w:rsidR="005C07E7">
        <w:tab/>
      </w:r>
    </w:p>
    <w:p w:rsidR="009C06F3" w:rsidRPr="009C06F3" w:rsidRDefault="009C06F3" w:rsidP="009C06F3"/>
    <w:p w:rsidR="009C06F3" w:rsidRPr="009C06F3" w:rsidRDefault="009C06F3" w:rsidP="009C06F3">
      <w:pPr>
        <w:pStyle w:val="BodyText"/>
        <w:rPr>
          <w:rFonts w:ascii="Corbel" w:hAnsi="Corbel"/>
        </w:rPr>
      </w:pPr>
      <w:r w:rsidRPr="009C06F3">
        <w:rPr>
          <w:rFonts w:ascii="Corbel" w:hAnsi="Corbel"/>
        </w:rPr>
        <w:t xml:space="preserve">For any collaborative process to proceed smoothly it is helpful for those involved to agree at the outset on the purpose of the partnership and on the procedures and principles by which the group understands it will conduct its interactions and decision making. This document will serve as a basis for discussion.  </w:t>
      </w:r>
    </w:p>
    <w:p w:rsidR="009C06F3" w:rsidRPr="009C06F3" w:rsidRDefault="009C06F3" w:rsidP="009C06F3">
      <w:pPr>
        <w:pStyle w:val="BodyText"/>
        <w:rPr>
          <w:rFonts w:ascii="Corbel" w:hAnsi="Corbel"/>
          <w:lang w:val="en-GB"/>
        </w:rPr>
      </w:pPr>
      <w:r w:rsidRPr="009C06F3">
        <w:rPr>
          <w:rFonts w:ascii="Corbel" w:hAnsi="Corbel"/>
        </w:rPr>
        <w:t xml:space="preserve">This chartering document is designed to guide the </w:t>
      </w:r>
      <w:r>
        <w:rPr>
          <w:rFonts w:ascii="Corbel" w:hAnsi="Corbel"/>
        </w:rPr>
        <w:t>Oversight</w:t>
      </w:r>
      <w:r w:rsidRPr="009C06F3">
        <w:rPr>
          <w:rFonts w:ascii="Corbel" w:hAnsi="Corbel"/>
        </w:rPr>
        <w:t xml:space="preserve"> Committee in their work </w:t>
      </w:r>
      <w:r>
        <w:rPr>
          <w:rFonts w:ascii="Corbel" w:hAnsi="Corbel"/>
        </w:rPr>
        <w:t xml:space="preserve">on </w:t>
      </w:r>
      <w:proofErr w:type="spellStart"/>
      <w:r>
        <w:rPr>
          <w:rFonts w:ascii="Corbel" w:hAnsi="Corbel"/>
        </w:rPr>
        <w:t>MovingAhead</w:t>
      </w:r>
      <w:proofErr w:type="spellEnd"/>
      <w:r w:rsidRPr="009C06F3">
        <w:rPr>
          <w:rFonts w:ascii="Corbel" w:hAnsi="Corbel"/>
        </w:rPr>
        <w:t xml:space="preserve">.  It describes the </w:t>
      </w:r>
      <w:r>
        <w:rPr>
          <w:rFonts w:ascii="Corbel" w:hAnsi="Corbel"/>
        </w:rPr>
        <w:t>Oversight</w:t>
      </w:r>
      <w:r w:rsidRPr="009C06F3">
        <w:rPr>
          <w:rFonts w:ascii="Corbel" w:hAnsi="Corbel"/>
        </w:rPr>
        <w:t xml:space="preserve"> Committee’s</w:t>
      </w:r>
      <w:r w:rsidRPr="009C06F3">
        <w:rPr>
          <w:rFonts w:ascii="Corbel" w:hAnsi="Corbel"/>
          <w:lang w:val="en-GB"/>
        </w:rPr>
        <w:t xml:space="preserve"> expectations, outlines partner roles and responsibilities, and establishes communication an</w:t>
      </w:r>
      <w:r>
        <w:rPr>
          <w:rFonts w:ascii="Corbel" w:hAnsi="Corbel"/>
          <w:lang w:val="en-GB"/>
        </w:rPr>
        <w:t>d decision-making procedures.</w:t>
      </w:r>
    </w:p>
    <w:p w:rsidR="009C06F3" w:rsidRDefault="009C06F3" w:rsidP="00E31648">
      <w:pPr>
        <w:pStyle w:val="Heading2"/>
      </w:pPr>
      <w:r>
        <w:t xml:space="preserve">Participation </w:t>
      </w:r>
    </w:p>
    <w:p w:rsidR="009C06F3" w:rsidRPr="005A3A33" w:rsidRDefault="009C06F3" w:rsidP="009C06F3">
      <w:pPr>
        <w:pStyle w:val="BodyText"/>
        <w:rPr>
          <w:rFonts w:ascii="Corbel" w:hAnsi="Corbel"/>
        </w:rPr>
      </w:pPr>
      <w:r w:rsidRPr="005A3A33">
        <w:rPr>
          <w:rFonts w:ascii="Corbel" w:hAnsi="Corbel"/>
        </w:rPr>
        <w:t xml:space="preserve">The Oversight Committee </w:t>
      </w:r>
      <w:r>
        <w:rPr>
          <w:rFonts w:ascii="Corbel" w:hAnsi="Corbel"/>
        </w:rPr>
        <w:t>includes</w:t>
      </w:r>
      <w:r w:rsidRPr="005A3A33">
        <w:rPr>
          <w:rFonts w:ascii="Corbel" w:hAnsi="Corbel"/>
        </w:rPr>
        <w:t>:</w:t>
      </w:r>
    </w:p>
    <w:p w:rsidR="009C06F3" w:rsidRPr="005A3A33" w:rsidRDefault="009C06F3" w:rsidP="009C06F3">
      <w:pPr>
        <w:pStyle w:val="BodyText"/>
        <w:numPr>
          <w:ilvl w:val="0"/>
          <w:numId w:val="2"/>
        </w:numPr>
        <w:rPr>
          <w:rFonts w:ascii="Corbel" w:hAnsi="Corbel"/>
        </w:rPr>
      </w:pPr>
      <w:r w:rsidRPr="005A3A33">
        <w:rPr>
          <w:rFonts w:ascii="Corbel" w:hAnsi="Corbel"/>
        </w:rPr>
        <w:t>2 representatives of the Eugene City Council</w:t>
      </w:r>
      <w:r w:rsidR="00ED11CD">
        <w:rPr>
          <w:rFonts w:ascii="Corbel" w:hAnsi="Corbel"/>
        </w:rPr>
        <w:t xml:space="preserve"> (voting)</w:t>
      </w:r>
    </w:p>
    <w:p w:rsidR="009C06F3" w:rsidRPr="005A3A33" w:rsidRDefault="009C06F3" w:rsidP="009C06F3">
      <w:pPr>
        <w:pStyle w:val="BodyText"/>
        <w:numPr>
          <w:ilvl w:val="0"/>
          <w:numId w:val="2"/>
        </w:numPr>
        <w:rPr>
          <w:rFonts w:ascii="Corbel" w:hAnsi="Corbel"/>
        </w:rPr>
      </w:pPr>
      <w:r w:rsidRPr="005A3A33">
        <w:rPr>
          <w:rFonts w:ascii="Corbel" w:hAnsi="Corbel"/>
        </w:rPr>
        <w:t>2 representatives of the LTD Board of Directors</w:t>
      </w:r>
      <w:r w:rsidR="00ED11CD">
        <w:rPr>
          <w:rFonts w:ascii="Corbel" w:hAnsi="Corbel"/>
        </w:rPr>
        <w:t xml:space="preserve"> (voting)</w:t>
      </w:r>
    </w:p>
    <w:p w:rsidR="009C06F3" w:rsidRPr="005A3A33" w:rsidRDefault="009C06F3" w:rsidP="009C06F3">
      <w:pPr>
        <w:pStyle w:val="BodyText"/>
        <w:numPr>
          <w:ilvl w:val="0"/>
          <w:numId w:val="2"/>
        </w:numPr>
        <w:rPr>
          <w:rFonts w:ascii="Corbel" w:hAnsi="Corbel"/>
        </w:rPr>
      </w:pPr>
      <w:r w:rsidRPr="005A3A33">
        <w:rPr>
          <w:rFonts w:ascii="Corbel" w:hAnsi="Corbel"/>
        </w:rPr>
        <w:t>ODOT Area Manager</w:t>
      </w:r>
      <w:r w:rsidR="00ED11CD">
        <w:rPr>
          <w:rFonts w:ascii="Corbel" w:hAnsi="Corbel"/>
        </w:rPr>
        <w:t xml:space="preserve"> (v0ting)</w:t>
      </w:r>
    </w:p>
    <w:p w:rsidR="009C06F3" w:rsidRPr="005A3A33" w:rsidRDefault="009C06F3" w:rsidP="009C06F3">
      <w:pPr>
        <w:pStyle w:val="BodyText"/>
        <w:numPr>
          <w:ilvl w:val="0"/>
          <w:numId w:val="2"/>
        </w:numPr>
        <w:rPr>
          <w:rFonts w:ascii="Corbel" w:hAnsi="Corbel"/>
        </w:rPr>
      </w:pPr>
      <w:r w:rsidRPr="005A3A33">
        <w:rPr>
          <w:rFonts w:ascii="Corbel" w:hAnsi="Corbel"/>
        </w:rPr>
        <w:t>Eugene Public Works Director</w:t>
      </w:r>
    </w:p>
    <w:p w:rsidR="009C06F3" w:rsidRPr="005A3A33" w:rsidRDefault="009C06F3" w:rsidP="009C06F3">
      <w:pPr>
        <w:pStyle w:val="BodyText"/>
        <w:numPr>
          <w:ilvl w:val="0"/>
          <w:numId w:val="2"/>
        </w:numPr>
        <w:rPr>
          <w:rFonts w:ascii="Corbel" w:hAnsi="Corbel"/>
        </w:rPr>
      </w:pPr>
      <w:r w:rsidRPr="005A3A33">
        <w:rPr>
          <w:rFonts w:ascii="Corbel" w:hAnsi="Corbel"/>
        </w:rPr>
        <w:t xml:space="preserve">Eugene </w:t>
      </w:r>
      <w:r w:rsidR="00582173">
        <w:rPr>
          <w:rFonts w:ascii="Corbel" w:hAnsi="Corbel"/>
        </w:rPr>
        <w:t>Assistant City Manager</w:t>
      </w:r>
    </w:p>
    <w:p w:rsidR="009C06F3" w:rsidRDefault="009C06F3" w:rsidP="00ED11CD">
      <w:pPr>
        <w:pStyle w:val="BodyText"/>
        <w:numPr>
          <w:ilvl w:val="0"/>
          <w:numId w:val="2"/>
        </w:numPr>
        <w:rPr>
          <w:rFonts w:ascii="Corbel" w:hAnsi="Corbel"/>
        </w:rPr>
      </w:pPr>
      <w:r w:rsidRPr="005A3A33">
        <w:rPr>
          <w:rFonts w:ascii="Corbel" w:hAnsi="Corbel"/>
        </w:rPr>
        <w:t>LTD General Manager</w:t>
      </w:r>
    </w:p>
    <w:p w:rsidR="00ED11CD" w:rsidRPr="00ED11CD" w:rsidRDefault="00ED11CD" w:rsidP="00ED11CD">
      <w:pPr>
        <w:pStyle w:val="BodyText"/>
        <w:numPr>
          <w:ilvl w:val="0"/>
          <w:numId w:val="2"/>
        </w:numPr>
        <w:rPr>
          <w:rFonts w:ascii="Corbel" w:hAnsi="Corbel"/>
        </w:rPr>
      </w:pPr>
      <w:r>
        <w:rPr>
          <w:rFonts w:ascii="Corbel" w:hAnsi="Corbel"/>
        </w:rPr>
        <w:t>County Transportation Manager</w:t>
      </w:r>
    </w:p>
    <w:p w:rsidR="009C06F3" w:rsidRPr="009C06F3" w:rsidRDefault="009C06F3" w:rsidP="009C06F3">
      <w:pPr>
        <w:pStyle w:val="BodyText"/>
        <w:rPr>
          <w:rFonts w:ascii="Corbel" w:hAnsi="Corbel"/>
        </w:rPr>
      </w:pPr>
      <w:r w:rsidRPr="009C06F3">
        <w:rPr>
          <w:rFonts w:ascii="Corbel" w:hAnsi="Corbel"/>
        </w:rPr>
        <w:t xml:space="preserve">Additional agencies and jurisdictions may be included in </w:t>
      </w:r>
      <w:r w:rsidR="00BB7E1B">
        <w:rPr>
          <w:rFonts w:ascii="Corbel" w:hAnsi="Corbel"/>
        </w:rPr>
        <w:t>Oversight</w:t>
      </w:r>
      <w:r w:rsidRPr="009C06F3">
        <w:rPr>
          <w:rFonts w:ascii="Corbel" w:hAnsi="Corbel"/>
        </w:rPr>
        <w:t xml:space="preserve"> Committee activities when and if it becomes appropriate. </w:t>
      </w:r>
      <w:r w:rsidR="00BB7E1B">
        <w:rPr>
          <w:rFonts w:ascii="Corbel" w:hAnsi="Corbel"/>
        </w:rPr>
        <w:t>Oversight</w:t>
      </w:r>
      <w:r w:rsidRPr="009C06F3">
        <w:rPr>
          <w:rFonts w:ascii="Corbel" w:hAnsi="Corbel"/>
        </w:rPr>
        <w:t xml:space="preserve"> Committee members will agree to any additional partners according to the decision protocols below. </w:t>
      </w:r>
      <w:r w:rsidR="00ED11CD">
        <w:rPr>
          <w:rFonts w:ascii="Corbel" w:hAnsi="Corbel"/>
        </w:rPr>
        <w:t>Staff members will participate in discussions but not “vote”.</w:t>
      </w:r>
    </w:p>
    <w:p w:rsidR="00E31648" w:rsidRPr="00E31648" w:rsidRDefault="009C06F3" w:rsidP="00E31648">
      <w:pPr>
        <w:pStyle w:val="Heading2"/>
      </w:pPr>
      <w:r>
        <w:t>Oversight Committee Charge</w:t>
      </w:r>
    </w:p>
    <w:p w:rsidR="005A3A33" w:rsidRPr="005A3A33" w:rsidRDefault="005A3A33" w:rsidP="005A3A33">
      <w:pPr>
        <w:pStyle w:val="BodyText"/>
        <w:rPr>
          <w:rFonts w:ascii="Corbel" w:hAnsi="Corbel"/>
        </w:rPr>
      </w:pPr>
      <w:r w:rsidRPr="005A3A33">
        <w:rPr>
          <w:rFonts w:ascii="Corbel" w:hAnsi="Corbel"/>
        </w:rPr>
        <w:t xml:space="preserve">The Oversight Committee </w:t>
      </w:r>
      <w:r w:rsidR="009C06F3">
        <w:rPr>
          <w:rFonts w:ascii="Corbel" w:hAnsi="Corbel"/>
        </w:rPr>
        <w:t>will:</w:t>
      </w:r>
      <w:r w:rsidRPr="005A3A33">
        <w:rPr>
          <w:rFonts w:ascii="Corbel" w:hAnsi="Corbel"/>
        </w:rPr>
        <w:t xml:space="preserve"> </w:t>
      </w:r>
    </w:p>
    <w:p w:rsidR="005A3A33" w:rsidRPr="005A3A33" w:rsidRDefault="009C06F3" w:rsidP="005A3A33">
      <w:pPr>
        <w:pStyle w:val="BodyText"/>
        <w:numPr>
          <w:ilvl w:val="0"/>
          <w:numId w:val="1"/>
        </w:numPr>
        <w:rPr>
          <w:rFonts w:ascii="Corbel" w:hAnsi="Corbel"/>
        </w:rPr>
      </w:pPr>
      <w:r>
        <w:rPr>
          <w:rFonts w:ascii="Corbel" w:hAnsi="Corbel"/>
        </w:rPr>
        <w:t xml:space="preserve">Provide </w:t>
      </w:r>
      <w:r w:rsidRPr="005A3A33">
        <w:rPr>
          <w:rFonts w:ascii="Corbel" w:hAnsi="Corbel"/>
        </w:rPr>
        <w:t>direction</w:t>
      </w:r>
      <w:r w:rsidR="005A3A33" w:rsidRPr="005A3A33">
        <w:rPr>
          <w:rFonts w:ascii="Corbel" w:hAnsi="Corbel"/>
        </w:rPr>
        <w:t xml:space="preserve"> to the Project Management Team to guide development of </w:t>
      </w:r>
      <w:proofErr w:type="spellStart"/>
      <w:r>
        <w:rPr>
          <w:rFonts w:ascii="Corbel" w:hAnsi="Corbel"/>
        </w:rPr>
        <w:t>MovingAhead</w:t>
      </w:r>
      <w:proofErr w:type="spellEnd"/>
      <w:r w:rsidR="005A3A33" w:rsidRPr="005A3A33">
        <w:rPr>
          <w:rFonts w:ascii="Corbel" w:hAnsi="Corbel"/>
        </w:rPr>
        <w:t>.</w:t>
      </w:r>
    </w:p>
    <w:p w:rsidR="005A3A33" w:rsidRPr="005A3A33" w:rsidRDefault="009C06F3" w:rsidP="005A3A33">
      <w:pPr>
        <w:pStyle w:val="BodyText"/>
        <w:numPr>
          <w:ilvl w:val="0"/>
          <w:numId w:val="1"/>
        </w:numPr>
        <w:rPr>
          <w:rFonts w:ascii="Corbel" w:hAnsi="Corbel"/>
        </w:rPr>
      </w:pPr>
      <w:r>
        <w:rPr>
          <w:rFonts w:ascii="Corbel" w:hAnsi="Corbel"/>
        </w:rPr>
        <w:t>Act</w:t>
      </w:r>
      <w:r w:rsidR="005A3A33" w:rsidRPr="005A3A33">
        <w:rPr>
          <w:rFonts w:ascii="Corbel" w:hAnsi="Corbel"/>
        </w:rPr>
        <w:t xml:space="preserve"> as a liaison to decision making bodies, providing project information and soliciting feedback to inform </w:t>
      </w:r>
      <w:proofErr w:type="spellStart"/>
      <w:r>
        <w:rPr>
          <w:rFonts w:ascii="Corbel" w:hAnsi="Corbel"/>
        </w:rPr>
        <w:t>MovingAhead</w:t>
      </w:r>
      <w:proofErr w:type="spellEnd"/>
      <w:r w:rsidR="005A3A33" w:rsidRPr="005A3A33">
        <w:rPr>
          <w:rFonts w:ascii="Corbel" w:hAnsi="Corbel"/>
        </w:rPr>
        <w:t>.</w:t>
      </w:r>
    </w:p>
    <w:p w:rsidR="005A3A33" w:rsidRPr="005A3A33" w:rsidRDefault="009C06F3" w:rsidP="005A3A33">
      <w:pPr>
        <w:pStyle w:val="BodyText"/>
        <w:numPr>
          <w:ilvl w:val="0"/>
          <w:numId w:val="1"/>
        </w:numPr>
        <w:rPr>
          <w:rFonts w:ascii="Corbel" w:hAnsi="Corbel"/>
        </w:rPr>
      </w:pPr>
      <w:r>
        <w:rPr>
          <w:rFonts w:ascii="Corbel" w:hAnsi="Corbel"/>
        </w:rPr>
        <w:t>Approve</w:t>
      </w:r>
      <w:r w:rsidR="005A3A33" w:rsidRPr="005A3A33">
        <w:rPr>
          <w:rFonts w:ascii="Corbel" w:hAnsi="Corbel"/>
        </w:rPr>
        <w:t xml:space="preserve"> a recommendation about how to prioritize corridors for multimodal enhancement at the conclusion </w:t>
      </w:r>
      <w:proofErr w:type="spellStart"/>
      <w:r>
        <w:rPr>
          <w:rFonts w:ascii="Corbel" w:hAnsi="Corbel"/>
        </w:rPr>
        <w:t>MovingAhead</w:t>
      </w:r>
      <w:proofErr w:type="spellEnd"/>
      <w:r w:rsidR="005A3A33" w:rsidRPr="005A3A33">
        <w:rPr>
          <w:rFonts w:ascii="Corbel" w:hAnsi="Corbel"/>
        </w:rPr>
        <w:t>.</w:t>
      </w:r>
    </w:p>
    <w:p w:rsidR="009C06F3" w:rsidRDefault="005A3A33" w:rsidP="005A3A33">
      <w:pPr>
        <w:pStyle w:val="BodyText"/>
        <w:rPr>
          <w:rFonts w:ascii="Corbel" w:hAnsi="Corbel"/>
        </w:rPr>
      </w:pPr>
      <w:r w:rsidRPr="005A3A33">
        <w:rPr>
          <w:rFonts w:ascii="Corbel" w:hAnsi="Corbel"/>
        </w:rPr>
        <w:t xml:space="preserve">The Oversight Committee will provide direction to staff and ultimately make a recommendations to local decision makers (e.g. City Council or LTD Board of Directors).  </w:t>
      </w:r>
    </w:p>
    <w:p w:rsidR="00A95F86" w:rsidRDefault="00A95F86" w:rsidP="00A95F86">
      <w:pPr>
        <w:pStyle w:val="Heading2"/>
      </w:pPr>
      <w:r>
        <w:t>Decision making</w:t>
      </w:r>
    </w:p>
    <w:p w:rsidR="00A95F86" w:rsidRPr="000D470D" w:rsidRDefault="00A95F86" w:rsidP="00A95F86">
      <w:pPr>
        <w:pStyle w:val="Bullet"/>
        <w:numPr>
          <w:ilvl w:val="0"/>
          <w:numId w:val="7"/>
        </w:numPr>
        <w:spacing w:after="0"/>
        <w:rPr>
          <w:rFonts w:ascii="Corbel" w:hAnsi="Corbel"/>
        </w:rPr>
      </w:pPr>
      <w:r w:rsidRPr="000D470D">
        <w:rPr>
          <w:rFonts w:ascii="Corbel" w:hAnsi="Corbel"/>
        </w:rPr>
        <w:t xml:space="preserve">The </w:t>
      </w:r>
      <w:r>
        <w:rPr>
          <w:rFonts w:ascii="Corbel" w:hAnsi="Corbel"/>
        </w:rPr>
        <w:t>Oversight</w:t>
      </w:r>
      <w:r w:rsidRPr="000D470D">
        <w:rPr>
          <w:rFonts w:ascii="Corbel" w:hAnsi="Corbel"/>
        </w:rPr>
        <w:t xml:space="preserve"> Committee’s </w:t>
      </w:r>
      <w:r w:rsidR="00474998">
        <w:rPr>
          <w:rFonts w:ascii="Corbel" w:hAnsi="Corbel"/>
        </w:rPr>
        <w:t>recommendations</w:t>
      </w:r>
      <w:r w:rsidRPr="000D470D">
        <w:rPr>
          <w:rFonts w:ascii="Corbel" w:hAnsi="Corbel"/>
        </w:rPr>
        <w:t xml:space="preserve"> will consider input from the public and the Project Management Team.</w:t>
      </w:r>
      <w:bookmarkStart w:id="0" w:name="_GoBack"/>
      <w:bookmarkEnd w:id="0"/>
    </w:p>
    <w:p w:rsidR="00A95F86" w:rsidRPr="000D470D" w:rsidRDefault="00A95F86" w:rsidP="00A95F86">
      <w:pPr>
        <w:pStyle w:val="Bullet"/>
        <w:numPr>
          <w:ilvl w:val="0"/>
          <w:numId w:val="7"/>
        </w:numPr>
        <w:spacing w:after="0"/>
        <w:rPr>
          <w:rFonts w:ascii="Corbel" w:hAnsi="Corbel"/>
        </w:rPr>
      </w:pPr>
      <w:r>
        <w:rPr>
          <w:rFonts w:ascii="Corbel" w:hAnsi="Corbel"/>
        </w:rPr>
        <w:lastRenderedPageBreak/>
        <w:t>Oversight</w:t>
      </w:r>
      <w:r w:rsidRPr="000D470D">
        <w:rPr>
          <w:rFonts w:ascii="Corbel" w:hAnsi="Corbel"/>
        </w:rPr>
        <w:t xml:space="preserve"> Committee members will proactively inform and seek guidance from their Councils and Commissions they represent in order to ensure that the final decisions of the </w:t>
      </w:r>
      <w:r>
        <w:rPr>
          <w:rFonts w:ascii="Corbel" w:hAnsi="Corbel"/>
        </w:rPr>
        <w:t>Oversight</w:t>
      </w:r>
      <w:r w:rsidRPr="000D470D">
        <w:rPr>
          <w:rFonts w:ascii="Corbel" w:hAnsi="Corbel"/>
        </w:rPr>
        <w:t xml:space="preserve"> Committee are acceptable to the decision-making bodies that must adopt or act upon those decisions.</w:t>
      </w:r>
    </w:p>
    <w:p w:rsidR="00A95F86" w:rsidRPr="000D470D" w:rsidRDefault="00A95F86" w:rsidP="00A95F86">
      <w:pPr>
        <w:pStyle w:val="Bullet"/>
        <w:numPr>
          <w:ilvl w:val="0"/>
          <w:numId w:val="7"/>
        </w:numPr>
        <w:spacing w:after="0"/>
        <w:rPr>
          <w:rFonts w:ascii="Corbel" w:hAnsi="Corbel"/>
          <w:b/>
        </w:rPr>
      </w:pPr>
      <w:r>
        <w:rPr>
          <w:rFonts w:ascii="Corbel" w:hAnsi="Corbel"/>
        </w:rPr>
        <w:t>Oversight</w:t>
      </w:r>
      <w:r w:rsidRPr="000D470D">
        <w:rPr>
          <w:rFonts w:ascii="Corbel" w:hAnsi="Corbel"/>
        </w:rPr>
        <w:t xml:space="preserve"> Committee decisions will be made by consensus – consensus means all members agree that the decision is the most acceptable for the partners as a whole, although an individual member may have a preference for another alternative.</w:t>
      </w:r>
    </w:p>
    <w:p w:rsidR="00A95F86" w:rsidRPr="000D470D" w:rsidRDefault="00A95F86" w:rsidP="00A95F86">
      <w:pPr>
        <w:pStyle w:val="Bullet"/>
        <w:numPr>
          <w:ilvl w:val="0"/>
          <w:numId w:val="7"/>
        </w:numPr>
        <w:spacing w:after="0"/>
        <w:rPr>
          <w:rFonts w:ascii="Corbel" w:hAnsi="Corbel"/>
        </w:rPr>
      </w:pPr>
      <w:r>
        <w:rPr>
          <w:rFonts w:ascii="Corbel" w:hAnsi="Corbel"/>
        </w:rPr>
        <w:t>Oversight</w:t>
      </w:r>
      <w:r w:rsidRPr="000D470D">
        <w:rPr>
          <w:rFonts w:ascii="Corbel" w:hAnsi="Corbel"/>
        </w:rPr>
        <w:t xml:space="preserve"> Committee members understand and acknowledge that the individual organizations they represent retain whatever final decision-making authority is provided under law with respect to this project.</w:t>
      </w:r>
    </w:p>
    <w:p w:rsidR="00A95F86" w:rsidRPr="00ED11CD" w:rsidRDefault="00A95F86" w:rsidP="00A95F86">
      <w:pPr>
        <w:pStyle w:val="Bullet"/>
        <w:numPr>
          <w:ilvl w:val="0"/>
          <w:numId w:val="7"/>
        </w:numPr>
        <w:spacing w:after="0"/>
        <w:rPr>
          <w:rFonts w:ascii="Corbel" w:hAnsi="Corbel"/>
        </w:rPr>
      </w:pPr>
      <w:r w:rsidRPr="00ED11CD">
        <w:rPr>
          <w:rFonts w:ascii="Corbel" w:hAnsi="Corbel"/>
        </w:rPr>
        <w:t>One member from the LTD Board and City Council must be present for the Oversight Committee to make recommendations.</w:t>
      </w:r>
    </w:p>
    <w:p w:rsidR="00A95F86" w:rsidRPr="00E31648" w:rsidRDefault="00A95F86" w:rsidP="00A95F86">
      <w:pPr>
        <w:pStyle w:val="Heading3"/>
      </w:pPr>
      <w:r w:rsidRPr="00ED11CD">
        <w:t>Milestones</w:t>
      </w:r>
      <w:r>
        <w:t xml:space="preserve"> </w:t>
      </w:r>
    </w:p>
    <w:p w:rsidR="00A95F86" w:rsidRDefault="00A95F86" w:rsidP="00A95F86">
      <w:pPr>
        <w:pStyle w:val="BodyText"/>
        <w:rPr>
          <w:rFonts w:ascii="Corbel" w:hAnsi="Corbel"/>
        </w:rPr>
      </w:pPr>
      <w:r w:rsidRPr="005A3A33">
        <w:rPr>
          <w:rFonts w:ascii="Corbel" w:hAnsi="Corbel"/>
        </w:rPr>
        <w:t>The Oversight Committee will operate by consensus.  The Oversight Committee must reach agree</w:t>
      </w:r>
      <w:r>
        <w:rPr>
          <w:rFonts w:ascii="Corbel" w:hAnsi="Corbel"/>
        </w:rPr>
        <w:t>ment at the following project milestones for the project to move forward:</w:t>
      </w:r>
    </w:p>
    <w:p w:rsidR="00A95F86" w:rsidRDefault="00A95F86" w:rsidP="00ED11CD">
      <w:pPr>
        <w:pStyle w:val="Bullet"/>
        <w:numPr>
          <w:ilvl w:val="0"/>
          <w:numId w:val="7"/>
        </w:numPr>
        <w:spacing w:after="0"/>
        <w:rPr>
          <w:rFonts w:ascii="Corbel" w:hAnsi="Corbel"/>
        </w:rPr>
      </w:pPr>
      <w:r>
        <w:rPr>
          <w:rFonts w:ascii="Corbel" w:hAnsi="Corbel"/>
        </w:rPr>
        <w:t>Four corridors to advance to Level 2 Alternatives Analysis</w:t>
      </w:r>
    </w:p>
    <w:p w:rsidR="00A95F86" w:rsidRDefault="00A95F86" w:rsidP="00ED11CD">
      <w:pPr>
        <w:pStyle w:val="Bullet"/>
        <w:numPr>
          <w:ilvl w:val="0"/>
          <w:numId w:val="7"/>
        </w:numPr>
        <w:spacing w:after="0"/>
        <w:rPr>
          <w:rFonts w:ascii="Corbel" w:hAnsi="Corbel"/>
        </w:rPr>
      </w:pPr>
      <w:r>
        <w:rPr>
          <w:rFonts w:ascii="Corbel" w:hAnsi="Corbel"/>
        </w:rPr>
        <w:t>Preferred alternative for each Level 2 corridor</w:t>
      </w:r>
    </w:p>
    <w:p w:rsidR="00A95F86" w:rsidRPr="00A95F86" w:rsidRDefault="00A95F86" w:rsidP="00ED11CD">
      <w:pPr>
        <w:pStyle w:val="Bullet"/>
        <w:numPr>
          <w:ilvl w:val="0"/>
          <w:numId w:val="7"/>
        </w:numPr>
        <w:spacing w:after="0"/>
        <w:rPr>
          <w:rFonts w:ascii="Corbel" w:hAnsi="Corbel"/>
        </w:rPr>
      </w:pPr>
      <w:r>
        <w:rPr>
          <w:rFonts w:ascii="Corbel" w:hAnsi="Corbel"/>
        </w:rPr>
        <w:t xml:space="preserve">Prioritization of Level 2 corridors and projects </w:t>
      </w:r>
    </w:p>
    <w:p w:rsidR="00A95F86" w:rsidRPr="000D470D" w:rsidRDefault="00A95F86" w:rsidP="00A95F86">
      <w:pPr>
        <w:pStyle w:val="Heading3"/>
      </w:pPr>
      <w:r w:rsidRPr="000D470D">
        <w:t>Dispute resolution</w:t>
      </w:r>
    </w:p>
    <w:p w:rsidR="00A95F86" w:rsidRPr="000D470D" w:rsidRDefault="00A95F86" w:rsidP="00ED11CD">
      <w:pPr>
        <w:pStyle w:val="Bullet"/>
        <w:numPr>
          <w:ilvl w:val="0"/>
          <w:numId w:val="0"/>
        </w:numPr>
        <w:spacing w:after="0"/>
        <w:ind w:left="360" w:hanging="360"/>
        <w:rPr>
          <w:rFonts w:ascii="Corbel" w:hAnsi="Corbel"/>
        </w:rPr>
      </w:pPr>
      <w:r w:rsidRPr="000D470D">
        <w:rPr>
          <w:rFonts w:ascii="Corbel" w:hAnsi="Corbel"/>
        </w:rPr>
        <w:t>If consensus cannot readily be reached:</w:t>
      </w:r>
    </w:p>
    <w:p w:rsidR="00A95F86" w:rsidRPr="00ED11CD" w:rsidRDefault="00ED11CD" w:rsidP="00A95F86">
      <w:pPr>
        <w:pStyle w:val="Bullet"/>
        <w:numPr>
          <w:ilvl w:val="0"/>
          <w:numId w:val="9"/>
        </w:numPr>
        <w:spacing w:after="0"/>
        <w:rPr>
          <w:rFonts w:ascii="Corbel" w:hAnsi="Corbel"/>
        </w:rPr>
      </w:pPr>
      <w:r>
        <w:rPr>
          <w:rFonts w:ascii="Corbel" w:hAnsi="Corbel"/>
        </w:rPr>
        <w:t>P</w:t>
      </w:r>
      <w:r w:rsidRPr="00ED11CD">
        <w:rPr>
          <w:rFonts w:ascii="Corbel" w:hAnsi="Corbel"/>
        </w:rPr>
        <w:t>MT members may follow up with Oversight Committee members to resolve or clarify individual issues.</w:t>
      </w:r>
    </w:p>
    <w:p w:rsidR="00A95F86" w:rsidRPr="00ED11CD" w:rsidRDefault="00A95F86" w:rsidP="00ED11CD">
      <w:pPr>
        <w:pStyle w:val="Bullet"/>
        <w:numPr>
          <w:ilvl w:val="0"/>
          <w:numId w:val="9"/>
        </w:numPr>
        <w:spacing w:after="0"/>
        <w:rPr>
          <w:rFonts w:ascii="Corbel" w:hAnsi="Corbel"/>
          <w:b/>
        </w:rPr>
      </w:pPr>
      <w:r w:rsidRPr="000D470D">
        <w:rPr>
          <w:rFonts w:ascii="Corbel" w:hAnsi="Corbel"/>
        </w:rPr>
        <w:t>If consensus cannot be reached, the Oversight Committee will outline specific questions and return the issue to the Project Management Team for further study.</w:t>
      </w:r>
    </w:p>
    <w:p w:rsidR="005A3A33" w:rsidRDefault="000D470D" w:rsidP="005A3A33">
      <w:pPr>
        <w:pStyle w:val="Heading2"/>
      </w:pPr>
      <w:r>
        <w:t>Responsibilities</w:t>
      </w:r>
    </w:p>
    <w:p w:rsidR="005A3A33" w:rsidRPr="006C0C75" w:rsidRDefault="005A3A33" w:rsidP="00474998">
      <w:pPr>
        <w:spacing w:after="0"/>
      </w:pPr>
      <w:r w:rsidRPr="006C0C75">
        <w:t xml:space="preserve">Members of the </w:t>
      </w:r>
      <w:r>
        <w:t>Oversight Committee</w:t>
      </w:r>
      <w:r w:rsidRPr="006C0C75">
        <w:t xml:space="preserve"> will:</w:t>
      </w:r>
    </w:p>
    <w:p w:rsidR="00ED11CD" w:rsidRPr="00474998" w:rsidRDefault="005A3A33" w:rsidP="00474998">
      <w:pPr>
        <w:pStyle w:val="Bullet"/>
        <w:numPr>
          <w:ilvl w:val="0"/>
          <w:numId w:val="9"/>
        </w:numPr>
        <w:spacing w:after="0"/>
        <w:rPr>
          <w:rFonts w:ascii="Corbel" w:hAnsi="Corbel"/>
        </w:rPr>
      </w:pPr>
      <w:r w:rsidRPr="00474998">
        <w:rPr>
          <w:rFonts w:ascii="Corbel" w:hAnsi="Corbel"/>
        </w:rPr>
        <w:t>Attend four meetings between June 2015 and June 2016.  At least one City Council and LTD Board of Directors representat</w:t>
      </w:r>
      <w:r w:rsidR="00ED11CD" w:rsidRPr="00474998">
        <w:rPr>
          <w:rFonts w:ascii="Corbel" w:hAnsi="Corbel"/>
        </w:rPr>
        <w:t xml:space="preserve">ive must attend each meeting.  </w:t>
      </w:r>
    </w:p>
    <w:p w:rsidR="000D470D" w:rsidRPr="00474998" w:rsidRDefault="000D470D" w:rsidP="00474998">
      <w:pPr>
        <w:pStyle w:val="Bullet"/>
        <w:numPr>
          <w:ilvl w:val="0"/>
          <w:numId w:val="9"/>
        </w:numPr>
        <w:spacing w:after="0"/>
        <w:rPr>
          <w:rFonts w:ascii="Corbel" w:hAnsi="Corbel"/>
        </w:rPr>
      </w:pPr>
      <w:r w:rsidRPr="00474998">
        <w:rPr>
          <w:rFonts w:ascii="Corbel" w:hAnsi="Corbel"/>
        </w:rPr>
        <w:t>Seek information from Project Management Team (PMT) members between Oversight Committee meetings to stay informed and up-to-speed on the project’s progress.</w:t>
      </w:r>
    </w:p>
    <w:p w:rsidR="000D470D" w:rsidRPr="00474998" w:rsidRDefault="000D470D" w:rsidP="00474998">
      <w:pPr>
        <w:pStyle w:val="Bullet"/>
        <w:numPr>
          <w:ilvl w:val="0"/>
          <w:numId w:val="9"/>
        </w:numPr>
        <w:spacing w:after="0"/>
        <w:rPr>
          <w:rFonts w:ascii="Corbel" w:hAnsi="Corbel"/>
        </w:rPr>
      </w:pPr>
      <w:r w:rsidRPr="00474998">
        <w:rPr>
          <w:rFonts w:ascii="Corbel" w:hAnsi="Corbel"/>
        </w:rPr>
        <w:t>Review information before meetings.</w:t>
      </w:r>
    </w:p>
    <w:p w:rsidR="000D470D" w:rsidRPr="00474998" w:rsidRDefault="000D470D" w:rsidP="00474998">
      <w:pPr>
        <w:pStyle w:val="Bullet"/>
        <w:numPr>
          <w:ilvl w:val="0"/>
          <w:numId w:val="9"/>
        </w:numPr>
        <w:spacing w:after="0"/>
        <w:rPr>
          <w:rFonts w:ascii="Corbel" w:hAnsi="Corbel"/>
        </w:rPr>
      </w:pPr>
      <w:r w:rsidRPr="00474998">
        <w:rPr>
          <w:rFonts w:ascii="Corbel" w:hAnsi="Corbel"/>
        </w:rPr>
        <w:t>Express concerns, issues and perspectives clearly, honestly and early in the process.</w:t>
      </w:r>
    </w:p>
    <w:p w:rsidR="000D470D" w:rsidRPr="00474998" w:rsidRDefault="000D470D" w:rsidP="00474998">
      <w:pPr>
        <w:pStyle w:val="Bullet"/>
        <w:numPr>
          <w:ilvl w:val="0"/>
          <w:numId w:val="9"/>
        </w:numPr>
        <w:spacing w:after="0"/>
        <w:rPr>
          <w:rFonts w:ascii="Corbel" w:hAnsi="Corbel"/>
        </w:rPr>
      </w:pPr>
      <w:r w:rsidRPr="00474998">
        <w:rPr>
          <w:rFonts w:ascii="Corbel" w:hAnsi="Corbel"/>
        </w:rPr>
        <w:t>Listen with the intent of understanding.</w:t>
      </w:r>
    </w:p>
    <w:p w:rsidR="000D470D" w:rsidRPr="00474998" w:rsidRDefault="000D470D" w:rsidP="00474998">
      <w:pPr>
        <w:pStyle w:val="Bullet"/>
        <w:numPr>
          <w:ilvl w:val="0"/>
          <w:numId w:val="9"/>
        </w:numPr>
        <w:spacing w:after="0"/>
        <w:rPr>
          <w:rFonts w:ascii="Corbel" w:hAnsi="Corbel"/>
        </w:rPr>
      </w:pPr>
      <w:r w:rsidRPr="00474998">
        <w:rPr>
          <w:rFonts w:ascii="Corbel" w:hAnsi="Corbel"/>
        </w:rPr>
        <w:t xml:space="preserve">Expect and respect differences of opinion, but seek common ground. </w:t>
      </w:r>
    </w:p>
    <w:p w:rsidR="000D470D" w:rsidRPr="00474998" w:rsidRDefault="000D470D" w:rsidP="00474998">
      <w:pPr>
        <w:pStyle w:val="Bullet"/>
        <w:numPr>
          <w:ilvl w:val="0"/>
          <w:numId w:val="9"/>
        </w:numPr>
        <w:spacing w:after="0"/>
        <w:rPr>
          <w:rFonts w:ascii="Corbel" w:hAnsi="Corbel"/>
        </w:rPr>
      </w:pPr>
      <w:r w:rsidRPr="00474998">
        <w:rPr>
          <w:rFonts w:ascii="Corbel" w:hAnsi="Corbel"/>
        </w:rPr>
        <w:t>Speak about the project to the media and stakeholders in ways that are supportive of the group process.</w:t>
      </w:r>
    </w:p>
    <w:p w:rsidR="000D470D" w:rsidRPr="00474998" w:rsidRDefault="000D470D" w:rsidP="00474998">
      <w:pPr>
        <w:pStyle w:val="Bullet"/>
        <w:numPr>
          <w:ilvl w:val="0"/>
          <w:numId w:val="9"/>
        </w:numPr>
        <w:spacing w:after="0"/>
        <w:rPr>
          <w:rFonts w:ascii="Corbel" w:hAnsi="Corbel"/>
        </w:rPr>
      </w:pPr>
      <w:r w:rsidRPr="00474998">
        <w:rPr>
          <w:rFonts w:ascii="Corbel" w:hAnsi="Corbel"/>
        </w:rPr>
        <w:t xml:space="preserve">Act as a liaison to their organizations </w:t>
      </w:r>
    </w:p>
    <w:p w:rsidR="000D470D" w:rsidRDefault="000D470D" w:rsidP="000D470D">
      <w:pPr>
        <w:pStyle w:val="Heading2"/>
      </w:pPr>
      <w:r>
        <w:t>Meeting guidelines</w:t>
      </w:r>
    </w:p>
    <w:p w:rsidR="000D470D" w:rsidRPr="000D470D" w:rsidRDefault="000D470D" w:rsidP="000D470D">
      <w:pPr>
        <w:pStyle w:val="Bullet"/>
        <w:numPr>
          <w:ilvl w:val="0"/>
          <w:numId w:val="11"/>
        </w:numPr>
        <w:spacing w:after="0"/>
        <w:rPr>
          <w:rFonts w:ascii="Corbel" w:hAnsi="Corbel"/>
        </w:rPr>
      </w:pPr>
      <w:r w:rsidRPr="000D470D">
        <w:rPr>
          <w:rFonts w:ascii="Corbel" w:hAnsi="Corbel"/>
        </w:rPr>
        <w:t xml:space="preserve">Time for public comment will be reserved at the </w:t>
      </w:r>
      <w:r w:rsidR="00ED11CD">
        <w:rPr>
          <w:rFonts w:ascii="Corbel" w:hAnsi="Corbel"/>
        </w:rPr>
        <w:t>beginning</w:t>
      </w:r>
      <w:r w:rsidRPr="000D470D">
        <w:rPr>
          <w:rFonts w:ascii="Corbel" w:hAnsi="Corbel"/>
        </w:rPr>
        <w:t xml:space="preserve"> of each meeting.  Individuals will be asked to limit their comments to </w:t>
      </w:r>
      <w:r>
        <w:rPr>
          <w:rFonts w:ascii="Corbel" w:hAnsi="Corbel"/>
        </w:rPr>
        <w:t>two</w:t>
      </w:r>
      <w:r w:rsidRPr="000D470D">
        <w:rPr>
          <w:rFonts w:ascii="Corbel" w:hAnsi="Corbel"/>
        </w:rPr>
        <w:t xml:space="preserve"> minutes.</w:t>
      </w:r>
    </w:p>
    <w:p w:rsidR="000D470D" w:rsidRPr="000D470D" w:rsidRDefault="000D470D" w:rsidP="000D470D">
      <w:pPr>
        <w:pStyle w:val="Bullet"/>
        <w:numPr>
          <w:ilvl w:val="0"/>
          <w:numId w:val="11"/>
        </w:numPr>
        <w:spacing w:after="0"/>
        <w:rPr>
          <w:rFonts w:ascii="Corbel" w:hAnsi="Corbel"/>
        </w:rPr>
      </w:pPr>
      <w:r w:rsidRPr="000D470D">
        <w:rPr>
          <w:rFonts w:ascii="Corbel" w:hAnsi="Corbel"/>
        </w:rPr>
        <w:t>The project team will provide all comments from the public to committee members.</w:t>
      </w:r>
    </w:p>
    <w:p w:rsidR="000D470D" w:rsidRPr="000D470D" w:rsidRDefault="00A95F86" w:rsidP="000D470D">
      <w:pPr>
        <w:pStyle w:val="Bullet"/>
        <w:numPr>
          <w:ilvl w:val="0"/>
          <w:numId w:val="11"/>
        </w:numPr>
        <w:spacing w:after="0"/>
        <w:rPr>
          <w:rFonts w:ascii="Corbel" w:hAnsi="Corbel"/>
        </w:rPr>
      </w:pPr>
      <w:r>
        <w:rPr>
          <w:rFonts w:ascii="Corbel" w:hAnsi="Corbel"/>
        </w:rPr>
        <w:t>Oversight</w:t>
      </w:r>
      <w:r w:rsidR="000D470D" w:rsidRPr="000D470D">
        <w:rPr>
          <w:rFonts w:ascii="Corbel" w:hAnsi="Corbel"/>
        </w:rPr>
        <w:t xml:space="preserve"> Committee meetings will be advertised and </w:t>
      </w:r>
      <w:r>
        <w:rPr>
          <w:rFonts w:ascii="Corbel" w:hAnsi="Corbel"/>
        </w:rPr>
        <w:t xml:space="preserve">materials will be available on the </w:t>
      </w:r>
      <w:proofErr w:type="spellStart"/>
      <w:r>
        <w:rPr>
          <w:rFonts w:ascii="Corbel" w:hAnsi="Corbel"/>
        </w:rPr>
        <w:t>MovingAhead</w:t>
      </w:r>
      <w:proofErr w:type="spellEnd"/>
      <w:r>
        <w:rPr>
          <w:rFonts w:ascii="Corbel" w:hAnsi="Corbel"/>
        </w:rPr>
        <w:t xml:space="preserve"> web</w:t>
      </w:r>
      <w:r w:rsidR="000D470D" w:rsidRPr="000D470D">
        <w:rPr>
          <w:rFonts w:ascii="Corbel" w:hAnsi="Corbel"/>
        </w:rPr>
        <w:t>site.</w:t>
      </w:r>
    </w:p>
    <w:p w:rsidR="000D470D" w:rsidRPr="000D470D" w:rsidRDefault="000D470D" w:rsidP="000D470D">
      <w:pPr>
        <w:pStyle w:val="Bullet"/>
        <w:numPr>
          <w:ilvl w:val="0"/>
          <w:numId w:val="11"/>
        </w:numPr>
        <w:spacing w:after="0"/>
        <w:rPr>
          <w:rFonts w:ascii="Corbel" w:hAnsi="Corbel"/>
        </w:rPr>
      </w:pPr>
      <w:r w:rsidRPr="000D470D">
        <w:rPr>
          <w:rFonts w:ascii="Corbel" w:hAnsi="Corbel"/>
        </w:rPr>
        <w:t xml:space="preserve">Materials will be emailed to members in advance of meetings.  Large documents will be mailed to members. </w:t>
      </w:r>
    </w:p>
    <w:p w:rsidR="000D470D" w:rsidRPr="008A7189" w:rsidRDefault="000D470D" w:rsidP="000D470D">
      <w:pPr>
        <w:pStyle w:val="Bullet"/>
        <w:numPr>
          <w:ilvl w:val="0"/>
          <w:numId w:val="0"/>
        </w:numPr>
        <w:spacing w:after="0"/>
      </w:pPr>
    </w:p>
    <w:p w:rsidR="005C07E7" w:rsidRPr="005C07E7" w:rsidRDefault="005C07E7" w:rsidP="005C07E7"/>
    <w:p w:rsidR="005C07E7" w:rsidRPr="005C07E7" w:rsidRDefault="005C07E7" w:rsidP="005C07E7"/>
    <w:p w:rsidR="005C07E7" w:rsidRPr="005C07E7" w:rsidRDefault="000F48FA" w:rsidP="000F48FA">
      <w:pPr>
        <w:tabs>
          <w:tab w:val="left" w:pos="7992"/>
        </w:tabs>
      </w:pPr>
      <w:r>
        <w:tab/>
      </w:r>
    </w:p>
    <w:p w:rsidR="005C07E7" w:rsidRPr="005C07E7" w:rsidRDefault="005C07E7" w:rsidP="005C07E7"/>
    <w:p w:rsidR="005C07E7" w:rsidRPr="005C07E7" w:rsidRDefault="005C07E7" w:rsidP="005C07E7"/>
    <w:p w:rsidR="005C07E7" w:rsidRPr="005C07E7" w:rsidRDefault="005C07E7" w:rsidP="005C07E7"/>
    <w:p w:rsidR="005C07E7" w:rsidRPr="005C07E7" w:rsidRDefault="005C07E7" w:rsidP="005C07E7"/>
    <w:p w:rsidR="005C07E7" w:rsidRPr="005C07E7" w:rsidRDefault="005C07E7" w:rsidP="005C07E7"/>
    <w:p w:rsidR="005C07E7" w:rsidRPr="005C07E7" w:rsidRDefault="005C07E7" w:rsidP="005C07E7"/>
    <w:p w:rsidR="005C07E7" w:rsidRPr="005C07E7" w:rsidRDefault="005C07E7" w:rsidP="005C07E7"/>
    <w:p w:rsidR="005C07E7" w:rsidRPr="005C07E7" w:rsidRDefault="005C07E7" w:rsidP="005C07E7"/>
    <w:p w:rsidR="005C07E7" w:rsidRPr="005C07E7" w:rsidRDefault="005C07E7" w:rsidP="005C07E7"/>
    <w:p w:rsidR="005C07E7" w:rsidRPr="005C07E7" w:rsidRDefault="005C07E7" w:rsidP="005C07E7"/>
    <w:p w:rsidR="005C07E7" w:rsidRPr="005C07E7" w:rsidRDefault="005C07E7" w:rsidP="005C07E7"/>
    <w:p w:rsidR="005C07E7" w:rsidRDefault="005C07E7" w:rsidP="005C07E7"/>
    <w:p w:rsidR="005C07E7" w:rsidRPr="005C07E7" w:rsidRDefault="005C07E7" w:rsidP="005C07E7"/>
    <w:p w:rsidR="005C07E7" w:rsidRPr="005C07E7" w:rsidRDefault="005C07E7" w:rsidP="005C07E7"/>
    <w:p w:rsidR="005C07E7" w:rsidRPr="005C07E7" w:rsidRDefault="005C07E7" w:rsidP="005C07E7"/>
    <w:p w:rsidR="005C07E7" w:rsidRPr="005C07E7" w:rsidRDefault="005C07E7" w:rsidP="005C07E7"/>
    <w:p w:rsidR="005C07E7" w:rsidRPr="005C07E7" w:rsidRDefault="005C07E7" w:rsidP="005C07E7"/>
    <w:p w:rsidR="005C07E7" w:rsidRPr="005C07E7" w:rsidRDefault="005C07E7" w:rsidP="005C07E7"/>
    <w:p w:rsidR="005C07E7" w:rsidRDefault="005C07E7" w:rsidP="005C07E7"/>
    <w:p w:rsidR="00497130" w:rsidRDefault="00497130" w:rsidP="00497130"/>
    <w:sectPr w:rsidR="00497130" w:rsidSect="00C9414B">
      <w:footerReference w:type="even" r:id="rId10"/>
      <w:footerReference w:type="default" r:id="rId11"/>
      <w:headerReference w:type="first" r:id="rId12"/>
      <w:footerReference w:type="first" r:id="rId13"/>
      <w:pgSz w:w="12240" w:h="15840"/>
      <w:pgMar w:top="1440" w:right="1440" w:bottom="1440" w:left="1440" w:header="1728" w:footer="576" w:gutter="0"/>
      <w:cols w:space="720"/>
      <w:titlePg/>
      <w:docGrid w:linePitch="360"/>
    </w:sectPr>
  </w:body>
</w:document>
</file>

<file path=word/customizations.xml><?xml version="1.0" encoding="utf-8"?>
<wne:tcg xmlns:r="http://schemas.openxmlformats.org/officeDocument/2006/relationships" xmlns:wne="http://schemas.microsoft.com/office/word/2006/wordml">
  <wne:keymaps>
    <wne:keymap wne:kcmPrimary="0331">
      <wne:acd wne:acdName="acd4"/>
    </wne:keymap>
    <wne:keymap wne:kcmPrimary="0332">
      <wne:acd wne:acdName="acd5"/>
    </wne:keymap>
    <wne:keymap wne:kcmPrimary="0333">
      <wne:acd wne:acdName="acd6"/>
    </wne:keymap>
    <wne:keymap wne:kcmPrimary="0334">
      <wne:acd wne:acdName="acd7"/>
    </wne:keymap>
    <wne:keymap wne:kcmPrimary="0335">
      <wne:acd wne:acdName="acd8"/>
    </wne:keymap>
    <wne:keymap wne:kcmPrimary="0336">
      <wne:acd wne:acdName="acd9"/>
    </wne:keymap>
    <wne:keymap wne:kcmPrimary="0342">
      <wne:acd wne:acdName="acd0"/>
    </wne:keymap>
    <wne:keymap wne:kcmPrimary="0343">
      <wne:acd wne:acdName="acd13"/>
    </wne:keymap>
    <wne:keymap wne:kcmPrimary="0344">
      <wne:acd wne:acdName="acd3"/>
    </wne:keymap>
    <wne:keymap wne:kcmPrimary="034C">
      <wne:acd wne:acdName="acd10"/>
    </wne:keymap>
    <wne:keymap wne:kcmPrimary="0354">
      <wne:acd wne:acdName="acd11"/>
    </wne:keymap>
    <wne:keymap wne:kcmPrimary="0443">
      <wne:acd wne:acdName="acd2"/>
    </wne:keymap>
    <wne:keymap wne:kcmPrimary="0553">
      <wne:acd wne:acdName="acd14"/>
    </wne:keymap>
    <wne:keymap wne:kcmPrimary="0642">
      <wne:acd wne:acdName="acd1"/>
    </wne:keymap>
    <wne:keymap wne:kcmPrimary="0644">
      <wne:acd wne:acdName="acd12"/>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Manifest>
  </wne:toolbars>
  <wne:acds>
    <wne:acd wne:argValue="AQAAAEIA" wne:acdName="acd0" wne:fciIndexBasedOn="0065"/>
    <wne:acd wne:argValue="AgBCAHUAbABsAGUAdAA=" wne:acdName="acd1" wne:fciIndexBasedOn="0065"/>
    <wne:acd wne:argValue="AgBDAFMAQQA=" wne:acdName="acd2" wne:fciIndexBasedOn="0065"/>
    <wne:acd wne:argValue="AgBEAGkAdgBpAGQAZQByAA==" wne:acdName="acd3" wne:fciIndexBasedOn="0065"/>
    <wne:acd wne:argValue="AQAAAAEA" wne:acdName="acd4" wne:fciIndexBasedOn="0065"/>
    <wne:acd wne:argValue="AQAAAAIA" wne:acdName="acd5" wne:fciIndexBasedOn="0065"/>
    <wne:acd wne:argValue="AQAAAAMA" wne:acdName="acd6" wne:fciIndexBasedOn="0065"/>
    <wne:acd wne:argValue="AQAAAAQA" wne:acdName="acd7" wne:fciIndexBasedOn="0065"/>
    <wne:acd wne:argValue="AQAAAAUA" wne:acdName="acd8" wne:fciIndexBasedOn="0065"/>
    <wne:acd wne:argValue="AQAAAAYA" wne:acdName="acd9" wne:fciIndexBasedOn="0065"/>
    <wne:acd wne:argValue="AgBOAHUAbQBiAGUAcgA=" wne:acdName="acd10" wne:fciIndexBasedOn="0065"/>
    <wne:acd wne:argValue="AgBUAGEAYgBsAGUAIABCAG8AZAB5AA==" wne:acdName="acd11" wne:fciIndexBasedOn="0065"/>
    <wne:acd wne:argValue="AgBUAGkAYwBrAA==" wne:acdName="acd12" wne:fciIndexBasedOn="0065"/>
    <wne:acd wne:argValue="QwBIADIATQCgAEgASQBMAEwA" wne:acdName="acd13" wne:fciIndexBasedOn="0211"/>
    <wne:acd wne:argValue="cwBsAGEAcwBoACAAYgByAGUAYQBrAGkAbgBnAA==" wne:acdName="acd14" wne:fciIndexBasedOn="0211"/>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3A33" w:rsidRDefault="005A3A33" w:rsidP="004528F0">
      <w:pPr>
        <w:spacing w:after="0" w:line="240" w:lineRule="auto"/>
      </w:pPr>
      <w:r>
        <w:separator/>
      </w:r>
    </w:p>
  </w:endnote>
  <w:endnote w:type="continuationSeparator" w:id="0">
    <w:p w:rsidR="005A3A33" w:rsidRDefault="005A3A33" w:rsidP="004528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rbel">
    <w:panose1 w:val="020B0503020204020204"/>
    <w:charset w:val="00"/>
    <w:family w:val="swiss"/>
    <w:pitch w:val="variable"/>
    <w:sig w:usb0="A00002EF" w:usb1="4000A44B"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Montserrat">
    <w:altName w:val="Arial"/>
    <w:panose1 w:val="00000000000000000000"/>
    <w:charset w:val="00"/>
    <w:family w:val="modern"/>
    <w:notTrueType/>
    <w:pitch w:val="variable"/>
    <w:sig w:usb0="00000007" w:usb1="00000000" w:usb2="00000000" w:usb3="00000000" w:csb0="00000093"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1462280"/>
      <w:docPartObj>
        <w:docPartGallery w:val="Page Numbers (Bottom of Page)"/>
        <w:docPartUnique/>
      </w:docPartObj>
    </w:sdtPr>
    <w:sdtEndPr>
      <w:rPr>
        <w:noProof/>
      </w:rPr>
    </w:sdtEndPr>
    <w:sdtContent>
      <w:p w:rsidR="00C9414B" w:rsidRDefault="00C9414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497130" w:rsidRDefault="004971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9844275"/>
      <w:docPartObj>
        <w:docPartGallery w:val="Page Numbers (Bottom of Page)"/>
        <w:docPartUnique/>
      </w:docPartObj>
    </w:sdtPr>
    <w:sdtEndPr>
      <w:rPr>
        <w:noProof/>
      </w:rPr>
    </w:sdtEndPr>
    <w:sdtContent>
      <w:p w:rsidR="00497130" w:rsidRDefault="00C9414B">
        <w:pPr>
          <w:pStyle w:val="Footer"/>
          <w:jc w:val="right"/>
        </w:pPr>
        <w:r>
          <w:rPr>
            <w:noProof/>
          </w:rPr>
          <w:drawing>
            <wp:anchor distT="0" distB="0" distL="114300" distR="114300" simplePos="0" relativeHeight="251659264" behindDoc="0" locked="0" layoutInCell="1" allowOverlap="1">
              <wp:simplePos x="0" y="0"/>
              <wp:positionH relativeFrom="margin">
                <wp:posOffset>0</wp:posOffset>
              </wp:positionH>
              <wp:positionV relativeFrom="paragraph">
                <wp:posOffset>30711</wp:posOffset>
              </wp:positionV>
              <wp:extent cx="957431" cy="182880"/>
              <wp:effectExtent l="0" t="0" r="0" b="7620"/>
              <wp:wrapNone/>
              <wp:docPr id="8" name="Picture 8" descr="\\rosa\Proj\LaneTransitDistrict\657958EugeneBRT\02 Public Involvement\Logos, graphics and templates\TextOnly_gre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rosa\Proj\LaneTransitDistrict\657958EugeneBRT\02 Public Involvement\Logos, graphics and templates\TextOnly_grey.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7431" cy="182880"/>
                      </a:xfrm>
                      <a:prstGeom prst="rect">
                        <a:avLst/>
                      </a:prstGeom>
                      <a:noFill/>
                      <a:ln>
                        <a:noFill/>
                      </a:ln>
                    </pic:spPr>
                  </pic:pic>
                </a:graphicData>
              </a:graphic>
              <wp14:sizeRelH relativeFrom="page">
                <wp14:pctWidth>0</wp14:pctWidth>
              </wp14:sizeRelH>
              <wp14:sizeRelV relativeFrom="page">
                <wp14:pctHeight>0</wp14:pctHeight>
              </wp14:sizeRelV>
            </wp:anchor>
          </w:drawing>
        </w:r>
        <w:r w:rsidR="00497130">
          <w:fldChar w:fldCharType="begin"/>
        </w:r>
        <w:r w:rsidR="00497130">
          <w:instrText xml:space="preserve"> PAGE   \* MERGEFORMAT </w:instrText>
        </w:r>
        <w:r w:rsidR="00497130">
          <w:fldChar w:fldCharType="separate"/>
        </w:r>
        <w:r w:rsidR="0002253C">
          <w:rPr>
            <w:noProof/>
          </w:rPr>
          <w:t>2</w:t>
        </w:r>
        <w:r w:rsidR="00497130">
          <w:rPr>
            <w:noProof/>
          </w:rPr>
          <w:fldChar w:fldCharType="end"/>
        </w:r>
      </w:p>
    </w:sdtContent>
  </w:sdt>
  <w:p w:rsidR="005C07E7" w:rsidRDefault="005C07E7" w:rsidP="004D77E5">
    <w:pPr>
      <w:pStyle w:val="Footer"/>
      <w:tabs>
        <w:tab w:val="clear" w:pos="4680"/>
        <w:tab w:val="clear" w:pos="9360"/>
        <w:tab w:val="left" w:pos="766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0379657"/>
      <w:docPartObj>
        <w:docPartGallery w:val="Page Numbers (Bottom of Page)"/>
        <w:docPartUnique/>
      </w:docPartObj>
    </w:sdtPr>
    <w:sdtEndPr>
      <w:rPr>
        <w:noProof/>
        <w:sz w:val="24"/>
      </w:rPr>
    </w:sdtEndPr>
    <w:sdtContent>
      <w:p w:rsidR="004D77E5" w:rsidRPr="004D77E5" w:rsidRDefault="004D77E5">
        <w:pPr>
          <w:pStyle w:val="Footer"/>
          <w:rPr>
            <w:sz w:val="24"/>
          </w:rPr>
        </w:pPr>
        <w:r w:rsidRPr="004D77E5">
          <w:rPr>
            <w:sz w:val="24"/>
          </w:rPr>
          <w:fldChar w:fldCharType="begin"/>
        </w:r>
        <w:r w:rsidRPr="004D77E5">
          <w:rPr>
            <w:sz w:val="24"/>
          </w:rPr>
          <w:instrText xml:space="preserve"> PAGE   \* MERGEFORMAT </w:instrText>
        </w:r>
        <w:r w:rsidRPr="004D77E5">
          <w:rPr>
            <w:sz w:val="24"/>
          </w:rPr>
          <w:fldChar w:fldCharType="separate"/>
        </w:r>
        <w:r w:rsidR="0002253C">
          <w:rPr>
            <w:noProof/>
            <w:sz w:val="24"/>
          </w:rPr>
          <w:t>1</w:t>
        </w:r>
        <w:r w:rsidRPr="004D77E5">
          <w:rPr>
            <w:noProof/>
            <w:sz w:val="24"/>
          </w:rPr>
          <w:fldChar w:fldCharType="end"/>
        </w:r>
      </w:p>
    </w:sdtContent>
  </w:sdt>
  <w:p w:rsidR="005C07E7" w:rsidRPr="005C07E7" w:rsidRDefault="005C07E7">
    <w:pPr>
      <w:pStyle w:val="Footer"/>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3A33" w:rsidRDefault="005A3A33" w:rsidP="004528F0">
      <w:pPr>
        <w:spacing w:after="0" w:line="240" w:lineRule="auto"/>
      </w:pPr>
      <w:r>
        <w:separator/>
      </w:r>
    </w:p>
  </w:footnote>
  <w:footnote w:type="continuationSeparator" w:id="0">
    <w:p w:rsidR="005A3A33" w:rsidRDefault="005A3A33" w:rsidP="004528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7E5" w:rsidRDefault="004D77E5" w:rsidP="004D77E5">
    <w:pPr>
      <w:pStyle w:val="Header"/>
    </w:pPr>
  </w:p>
  <w:p w:rsidR="004528F0" w:rsidRDefault="004528F0" w:rsidP="004D77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55497"/>
    <w:multiLevelType w:val="singleLevel"/>
    <w:tmpl w:val="3CF85E0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1D37FA7"/>
    <w:multiLevelType w:val="hybridMultilevel"/>
    <w:tmpl w:val="15BAE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394784"/>
    <w:multiLevelType w:val="hybridMultilevel"/>
    <w:tmpl w:val="9524F1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B5A0D0C"/>
    <w:multiLevelType w:val="singleLevel"/>
    <w:tmpl w:val="E86883D6"/>
    <w:lvl w:ilvl="0">
      <w:start w:val="1"/>
      <w:numFmt w:val="bullet"/>
      <w:pStyle w:val="Bullet"/>
      <w:lvlText w:val=""/>
      <w:lvlJc w:val="left"/>
      <w:pPr>
        <w:tabs>
          <w:tab w:val="num" w:pos="360"/>
        </w:tabs>
        <w:ind w:left="360" w:hanging="360"/>
      </w:pPr>
      <w:rPr>
        <w:rFonts w:ascii="Symbol" w:hAnsi="Symbol" w:hint="default"/>
      </w:rPr>
    </w:lvl>
  </w:abstractNum>
  <w:abstractNum w:abstractNumId="4" w15:restartNumberingAfterBreak="0">
    <w:nsid w:val="1E597551"/>
    <w:multiLevelType w:val="hybridMultilevel"/>
    <w:tmpl w:val="F404D7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ADE393D"/>
    <w:multiLevelType w:val="singleLevel"/>
    <w:tmpl w:val="88023E32"/>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47818A8"/>
    <w:multiLevelType w:val="hybridMultilevel"/>
    <w:tmpl w:val="2C40D6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994F3F"/>
    <w:multiLevelType w:val="singleLevel"/>
    <w:tmpl w:val="6D387CF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604B7040"/>
    <w:multiLevelType w:val="singleLevel"/>
    <w:tmpl w:val="425AE070"/>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5540D73"/>
    <w:multiLevelType w:val="singleLevel"/>
    <w:tmpl w:val="1644AE0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7BE299B"/>
    <w:multiLevelType w:val="hybridMultilevel"/>
    <w:tmpl w:val="B5680B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8436362"/>
    <w:multiLevelType w:val="hybridMultilevel"/>
    <w:tmpl w:val="E1A636EA"/>
    <w:lvl w:ilvl="0" w:tplc="2C4CA99A">
      <w:start w:val="1"/>
      <w:numFmt w:val="decimal"/>
      <w:lvlRestart w:val="0"/>
      <w:lvlText w:val="%1."/>
      <w:lvlJc w:val="left"/>
      <w:pPr>
        <w:tabs>
          <w:tab w:val="num" w:pos="360"/>
        </w:tabs>
        <w:ind w:left="360" w:hanging="360"/>
      </w:pPr>
    </w:lvl>
    <w:lvl w:ilvl="1" w:tplc="2D521370">
      <w:numFmt w:val="none"/>
      <w:lvlText w:val=""/>
      <w:lvlJc w:val="left"/>
      <w:pPr>
        <w:tabs>
          <w:tab w:val="num" w:pos="360"/>
        </w:tabs>
      </w:pPr>
    </w:lvl>
    <w:lvl w:ilvl="2" w:tplc="0EB8EEEA">
      <w:numFmt w:val="none"/>
      <w:lvlText w:val=""/>
      <w:lvlJc w:val="left"/>
      <w:pPr>
        <w:tabs>
          <w:tab w:val="num" w:pos="360"/>
        </w:tabs>
      </w:pPr>
    </w:lvl>
    <w:lvl w:ilvl="3" w:tplc="0AE8DA00" w:tentative="1">
      <w:start w:val="1"/>
      <w:numFmt w:val="decimal"/>
      <w:lvlText w:val="%4."/>
      <w:lvlJc w:val="left"/>
      <w:pPr>
        <w:tabs>
          <w:tab w:val="num" w:pos="2880"/>
        </w:tabs>
        <w:ind w:left="2880" w:hanging="360"/>
      </w:pPr>
    </w:lvl>
    <w:lvl w:ilvl="4" w:tplc="EF8C5B7A" w:tentative="1">
      <w:start w:val="1"/>
      <w:numFmt w:val="lowerLetter"/>
      <w:lvlText w:val="%5."/>
      <w:lvlJc w:val="left"/>
      <w:pPr>
        <w:tabs>
          <w:tab w:val="num" w:pos="3600"/>
        </w:tabs>
        <w:ind w:left="3600" w:hanging="360"/>
      </w:pPr>
    </w:lvl>
    <w:lvl w:ilvl="5" w:tplc="E8A0C204" w:tentative="1">
      <w:start w:val="1"/>
      <w:numFmt w:val="lowerRoman"/>
      <w:lvlText w:val="%6."/>
      <w:lvlJc w:val="right"/>
      <w:pPr>
        <w:tabs>
          <w:tab w:val="num" w:pos="4320"/>
        </w:tabs>
        <w:ind w:left="4320" w:hanging="180"/>
      </w:pPr>
    </w:lvl>
    <w:lvl w:ilvl="6" w:tplc="A45A7A34" w:tentative="1">
      <w:start w:val="1"/>
      <w:numFmt w:val="decimal"/>
      <w:lvlText w:val="%7."/>
      <w:lvlJc w:val="left"/>
      <w:pPr>
        <w:tabs>
          <w:tab w:val="num" w:pos="5040"/>
        </w:tabs>
        <w:ind w:left="5040" w:hanging="360"/>
      </w:pPr>
    </w:lvl>
    <w:lvl w:ilvl="7" w:tplc="9B024A2A" w:tentative="1">
      <w:start w:val="1"/>
      <w:numFmt w:val="lowerLetter"/>
      <w:lvlText w:val="%8."/>
      <w:lvlJc w:val="left"/>
      <w:pPr>
        <w:tabs>
          <w:tab w:val="num" w:pos="5760"/>
        </w:tabs>
        <w:ind w:left="5760" w:hanging="360"/>
      </w:pPr>
    </w:lvl>
    <w:lvl w:ilvl="8" w:tplc="846C91F6" w:tentative="1">
      <w:start w:val="1"/>
      <w:numFmt w:val="lowerRoman"/>
      <w:lvlText w:val="%9."/>
      <w:lvlJc w:val="right"/>
      <w:pPr>
        <w:tabs>
          <w:tab w:val="num" w:pos="6480"/>
        </w:tabs>
        <w:ind w:left="6480" w:hanging="180"/>
      </w:pPr>
    </w:lvl>
  </w:abstractNum>
  <w:num w:numId="1">
    <w:abstractNumId w:val="10"/>
  </w:num>
  <w:num w:numId="2">
    <w:abstractNumId w:val="4"/>
  </w:num>
  <w:num w:numId="3">
    <w:abstractNumId w:val="6"/>
  </w:num>
  <w:num w:numId="4">
    <w:abstractNumId w:val="1"/>
  </w:num>
  <w:num w:numId="5">
    <w:abstractNumId w:val="3"/>
  </w:num>
  <w:num w:numId="6">
    <w:abstractNumId w:val="8"/>
  </w:num>
  <w:num w:numId="7">
    <w:abstractNumId w:val="5"/>
  </w:num>
  <w:num w:numId="8">
    <w:abstractNumId w:val="11"/>
  </w:num>
  <w:num w:numId="9">
    <w:abstractNumId w:val="7"/>
  </w:num>
  <w:num w:numId="10">
    <w:abstractNumId w:val="0"/>
  </w:num>
  <w:num w:numId="11">
    <w:abstractNumId w:val="9"/>
  </w:num>
  <w:num w:numId="12">
    <w:abstractNumId w:val="3"/>
  </w:num>
  <w:num w:numId="13">
    <w:abstractNumId w:val="3"/>
  </w:num>
  <w:num w:numId="14">
    <w:abstractNumId w:val="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attachedTemplate r:id="rId1"/>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A33"/>
    <w:rsid w:val="0002253C"/>
    <w:rsid w:val="000D470D"/>
    <w:rsid w:val="000F48FA"/>
    <w:rsid w:val="00125B5D"/>
    <w:rsid w:val="00144F30"/>
    <w:rsid w:val="0016267C"/>
    <w:rsid w:val="00241273"/>
    <w:rsid w:val="00393B23"/>
    <w:rsid w:val="0045160B"/>
    <w:rsid w:val="004528F0"/>
    <w:rsid w:val="00474998"/>
    <w:rsid w:val="00497130"/>
    <w:rsid w:val="004D77E5"/>
    <w:rsid w:val="00582173"/>
    <w:rsid w:val="005A3A33"/>
    <w:rsid w:val="005B180D"/>
    <w:rsid w:val="005C07E7"/>
    <w:rsid w:val="005C2917"/>
    <w:rsid w:val="006821E7"/>
    <w:rsid w:val="00754E5B"/>
    <w:rsid w:val="008D3B3C"/>
    <w:rsid w:val="009C06F3"/>
    <w:rsid w:val="00A95F86"/>
    <w:rsid w:val="00BB7E1B"/>
    <w:rsid w:val="00C9414B"/>
    <w:rsid w:val="00E27411"/>
    <w:rsid w:val="00E31648"/>
    <w:rsid w:val="00E7671E"/>
    <w:rsid w:val="00ED11CD"/>
    <w:rsid w:val="00EE53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FBFD944A-BECE-44CC-8B13-92813C411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53BA"/>
    <w:rPr>
      <w:rFonts w:ascii="Corbel" w:hAnsi="Corbel"/>
    </w:rPr>
  </w:style>
  <w:style w:type="paragraph" w:styleId="Heading1">
    <w:name w:val="heading 1"/>
    <w:basedOn w:val="Normal"/>
    <w:next w:val="Normal"/>
    <w:link w:val="Heading1Char"/>
    <w:uiPriority w:val="9"/>
    <w:qFormat/>
    <w:rsid w:val="00E31648"/>
    <w:pPr>
      <w:keepNext/>
      <w:keepLines/>
      <w:spacing w:before="240" w:after="0"/>
      <w:outlineLvl w:val="0"/>
    </w:pPr>
    <w:rPr>
      <w:rFonts w:ascii="Calibri" w:eastAsiaTheme="majorEastAsia" w:hAnsi="Calibri" w:cstheme="majorBidi"/>
      <w:b/>
      <w:sz w:val="32"/>
      <w:szCs w:val="32"/>
    </w:rPr>
  </w:style>
  <w:style w:type="paragraph" w:styleId="Heading2">
    <w:name w:val="heading 2"/>
    <w:basedOn w:val="Normal"/>
    <w:next w:val="Normal"/>
    <w:link w:val="Heading2Char"/>
    <w:uiPriority w:val="9"/>
    <w:unhideWhenUsed/>
    <w:qFormat/>
    <w:rsid w:val="00125B5D"/>
    <w:pPr>
      <w:keepNext/>
      <w:keepLines/>
      <w:spacing w:before="40" w:after="0"/>
      <w:outlineLvl w:val="1"/>
    </w:pPr>
    <w:rPr>
      <w:rFonts w:ascii="Calibri" w:eastAsiaTheme="majorEastAsia" w:hAnsi="Calibri" w:cstheme="majorBidi"/>
      <w:b/>
      <w:color w:val="00AEEF"/>
      <w:sz w:val="28"/>
      <w:szCs w:val="26"/>
    </w:rPr>
  </w:style>
  <w:style w:type="paragraph" w:styleId="Heading3">
    <w:name w:val="heading 3"/>
    <w:basedOn w:val="Normal"/>
    <w:next w:val="Normal"/>
    <w:link w:val="Heading3Char"/>
    <w:uiPriority w:val="9"/>
    <w:unhideWhenUsed/>
    <w:qFormat/>
    <w:rsid w:val="00125B5D"/>
    <w:pPr>
      <w:keepNext/>
      <w:keepLines/>
      <w:spacing w:before="40" w:after="0"/>
      <w:outlineLvl w:val="2"/>
    </w:pPr>
    <w:rPr>
      <w:rFonts w:ascii="Calibri" w:eastAsiaTheme="majorEastAsia" w:hAnsi="Calibri"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uiPriority w:val="29"/>
    <w:qFormat/>
    <w:rsid w:val="004D77E5"/>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4D77E5"/>
    <w:rPr>
      <w:rFonts w:ascii="Corbel" w:hAnsi="Corbel"/>
      <w:i/>
      <w:iCs/>
      <w:color w:val="404040" w:themeColor="text1" w:themeTint="BF"/>
    </w:rPr>
  </w:style>
  <w:style w:type="character" w:customStyle="1" w:styleId="Heading1Char">
    <w:name w:val="Heading 1 Char"/>
    <w:basedOn w:val="DefaultParagraphFont"/>
    <w:link w:val="Heading1"/>
    <w:uiPriority w:val="9"/>
    <w:rsid w:val="00E31648"/>
    <w:rPr>
      <w:rFonts w:ascii="Calibri" w:eastAsiaTheme="majorEastAsia" w:hAnsi="Calibri" w:cstheme="majorBidi"/>
      <w:b/>
      <w:sz w:val="32"/>
      <w:szCs w:val="32"/>
    </w:rPr>
  </w:style>
  <w:style w:type="character" w:customStyle="1" w:styleId="Heading2Char">
    <w:name w:val="Heading 2 Char"/>
    <w:basedOn w:val="DefaultParagraphFont"/>
    <w:link w:val="Heading2"/>
    <w:uiPriority w:val="9"/>
    <w:rsid w:val="00125B5D"/>
    <w:rPr>
      <w:rFonts w:ascii="Calibri" w:eastAsiaTheme="majorEastAsia" w:hAnsi="Calibri" w:cstheme="majorBidi"/>
      <w:b/>
      <w:color w:val="00AEEF"/>
      <w:sz w:val="28"/>
      <w:szCs w:val="26"/>
    </w:rPr>
  </w:style>
  <w:style w:type="character" w:customStyle="1" w:styleId="Heading3Char">
    <w:name w:val="Heading 3 Char"/>
    <w:basedOn w:val="DefaultParagraphFont"/>
    <w:link w:val="Heading3"/>
    <w:uiPriority w:val="9"/>
    <w:rsid w:val="00125B5D"/>
    <w:rPr>
      <w:rFonts w:ascii="Calibri" w:eastAsiaTheme="majorEastAsia" w:hAnsi="Calibri" w:cstheme="majorBidi"/>
      <w:b/>
      <w:szCs w:val="24"/>
    </w:rPr>
  </w:style>
  <w:style w:type="paragraph" w:styleId="Header">
    <w:name w:val="header"/>
    <w:basedOn w:val="Normal"/>
    <w:link w:val="HeaderChar"/>
    <w:uiPriority w:val="99"/>
    <w:unhideWhenUsed/>
    <w:rsid w:val="004528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28F0"/>
    <w:rPr>
      <w:rFonts w:ascii="Corbel" w:hAnsi="Corbel"/>
    </w:rPr>
  </w:style>
  <w:style w:type="paragraph" w:styleId="Footer">
    <w:name w:val="footer"/>
    <w:basedOn w:val="Normal"/>
    <w:link w:val="FooterChar"/>
    <w:uiPriority w:val="99"/>
    <w:unhideWhenUsed/>
    <w:rsid w:val="004528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28F0"/>
    <w:rPr>
      <w:rFonts w:ascii="Corbel" w:hAnsi="Corbel"/>
    </w:rPr>
  </w:style>
  <w:style w:type="character" w:styleId="SubtleEmphasis">
    <w:name w:val="Subtle Emphasis"/>
    <w:basedOn w:val="DefaultParagraphFont"/>
    <w:uiPriority w:val="19"/>
    <w:rsid w:val="004D77E5"/>
    <w:rPr>
      <w:i/>
      <w:iCs/>
      <w:color w:val="404040" w:themeColor="text1" w:themeTint="BF"/>
    </w:rPr>
  </w:style>
  <w:style w:type="table" w:styleId="TableGrid">
    <w:name w:val="Table Grid"/>
    <w:basedOn w:val="TableNormal"/>
    <w:uiPriority w:val="39"/>
    <w:rsid w:val="00144F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5A3A33"/>
    <w:pPr>
      <w:spacing w:after="120" w:line="240" w:lineRule="auto"/>
    </w:pPr>
    <w:rPr>
      <w:rFonts w:ascii="Calibri" w:eastAsia="Times New Roman" w:hAnsi="Calibri" w:cs="Times New Roman"/>
      <w:szCs w:val="20"/>
    </w:rPr>
  </w:style>
  <w:style w:type="character" w:customStyle="1" w:styleId="BodyTextChar">
    <w:name w:val="Body Text Char"/>
    <w:basedOn w:val="DefaultParagraphFont"/>
    <w:link w:val="BodyText"/>
    <w:rsid w:val="005A3A33"/>
    <w:rPr>
      <w:rFonts w:ascii="Calibri" w:eastAsia="Times New Roman" w:hAnsi="Calibri" w:cs="Times New Roman"/>
      <w:szCs w:val="20"/>
    </w:rPr>
  </w:style>
  <w:style w:type="paragraph" w:styleId="ListParagraph">
    <w:name w:val="List Paragraph"/>
    <w:basedOn w:val="Normal"/>
    <w:uiPriority w:val="34"/>
    <w:qFormat/>
    <w:rsid w:val="005A3A33"/>
    <w:pPr>
      <w:spacing w:after="240" w:line="320" w:lineRule="atLeast"/>
      <w:ind w:left="720"/>
      <w:contextualSpacing/>
      <w:jc w:val="both"/>
    </w:pPr>
    <w:rPr>
      <w:rFonts w:asciiTheme="minorHAnsi" w:eastAsia="Times New Roman" w:hAnsiTheme="minorHAnsi" w:cs="Times New Roman"/>
      <w:sz w:val="23"/>
      <w:szCs w:val="20"/>
    </w:rPr>
  </w:style>
  <w:style w:type="paragraph" w:customStyle="1" w:styleId="Bullet">
    <w:name w:val="Bullet"/>
    <w:basedOn w:val="BodyText"/>
    <w:rsid w:val="000D470D"/>
    <w:pPr>
      <w:numPr>
        <w:numId w:val="5"/>
      </w:numPr>
      <w:spacing w:after="160"/>
    </w:pPr>
    <w:rPr>
      <w:rFonts w:ascii="Book Antiqua" w:hAnsi="Book Antiqu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ROSA\Proj\LaneTransitDistrict\657958EugeneBRT\DocumentTemplate_colo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8ABABF-B264-4D63-8A78-459199200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DocumentTemplate_color</Template>
  <TotalTime>28</TotalTime>
  <Pages>3</Pages>
  <Words>690</Words>
  <Characters>3938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CH2M HILL</Company>
  <LinksUpToDate>false</LinksUpToDate>
  <CharactersWithSpaces>4619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Hull</dc:creator>
  <cp:keywords/>
  <dc:description/>
  <cp:lastModifiedBy>Hull, Kristin/PDX</cp:lastModifiedBy>
  <cp:revision>6</cp:revision>
  <dcterms:created xsi:type="dcterms:W3CDTF">2015-06-03T01:22:00Z</dcterms:created>
  <dcterms:modified xsi:type="dcterms:W3CDTF">2015-06-30T23:14:00Z</dcterms:modified>
</cp:coreProperties>
</file>